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21F7092E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3716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8A095C">
        <w:rPr>
          <w:rFonts w:ascii="Arial" w:eastAsia="MS Mincho" w:hAnsi="Arial"/>
          <w:b/>
          <w:sz w:val="24"/>
          <w:szCs w:val="24"/>
          <w:lang w:val="en-GB" w:eastAsia="x-none"/>
        </w:rPr>
        <w:t>8621</w:t>
      </w:r>
    </w:p>
    <w:p w14:paraId="6F9F5433" w14:textId="5F24BA64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August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87979B0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523716">
        <w:rPr>
          <w:rFonts w:ascii="Arial" w:hAnsi="Arial" w:cs="Arial"/>
          <w:b/>
          <w:bCs/>
          <w:sz w:val="24"/>
          <w:szCs w:val="20"/>
        </w:rPr>
        <w:t>5.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D32A6BA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BD6221" w:rsidRPr="00BD6221">
        <w:rPr>
          <w:rFonts w:ascii="Arial" w:hAnsi="Arial" w:cs="Arial"/>
          <w:b/>
          <w:bCs/>
          <w:sz w:val="24"/>
          <w:szCs w:val="20"/>
        </w:rPr>
        <w:t>Layer 2 based XR capacity enhancement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EB6DB33" w14:textId="11501D6D" w:rsidR="00122B2B" w:rsidRDefault="00122B2B" w:rsidP="00122B2B">
      <w:pPr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E</w:t>
      </w:r>
      <w:r w:rsidRPr="00205251">
        <w:rPr>
          <w:sz w:val="20"/>
          <w:szCs w:val="20"/>
        </w:rPr>
        <w:t>Xtended</w:t>
      </w:r>
      <w:proofErr w:type="spellEnd"/>
      <w:r w:rsidRPr="00205251">
        <w:rPr>
          <w:sz w:val="20"/>
          <w:szCs w:val="20"/>
        </w:rPr>
        <w:t xml:space="preserve"> Reality (XR) </w:t>
      </w:r>
      <w:r>
        <w:rPr>
          <w:sz w:val="20"/>
          <w:szCs w:val="20"/>
        </w:rPr>
        <w:t>traffics</w:t>
      </w:r>
      <w:r w:rsidRPr="00A0642B">
        <w:rPr>
          <w:sz w:val="20"/>
          <w:szCs w:val="20"/>
        </w:rPr>
        <w:t xml:space="preserve"> </w:t>
      </w:r>
      <w:r>
        <w:rPr>
          <w:sz w:val="20"/>
          <w:szCs w:val="20"/>
        </w:rPr>
        <w:t>typically involve various concurrent streams of video, audio, and other types of data (</w:t>
      </w:r>
      <w:proofErr w:type="gramStart"/>
      <w:r>
        <w:rPr>
          <w:sz w:val="20"/>
          <w:szCs w:val="20"/>
        </w:rPr>
        <w:t>such</w:t>
      </w:r>
      <w:proofErr w:type="gramEnd"/>
      <w:r>
        <w:rPr>
          <w:sz w:val="20"/>
          <w:szCs w:val="20"/>
        </w:rPr>
        <w:t xml:space="preserve"> as sensor/pose update and control command), each stream having its own periodicity, jitters, and QoS requirements.</w:t>
      </w:r>
    </w:p>
    <w:p w14:paraId="45BE8227" w14:textId="3F12C833" w:rsidR="004B6FDB" w:rsidRDefault="009C21D5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="009E4ACB">
        <w:rPr>
          <w:sz w:val="20"/>
          <w:szCs w:val="20"/>
        </w:rPr>
        <w:t xml:space="preserve">he </w:t>
      </w:r>
      <w:r w:rsidR="00122B2B">
        <w:rPr>
          <w:sz w:val="20"/>
          <w:szCs w:val="20"/>
        </w:rPr>
        <w:t xml:space="preserve">DL </w:t>
      </w:r>
      <w:r w:rsidR="009E4ACB">
        <w:rPr>
          <w:sz w:val="20"/>
          <w:szCs w:val="20"/>
        </w:rPr>
        <w:t>video stream</w:t>
      </w:r>
      <w:r>
        <w:rPr>
          <w:sz w:val="20"/>
          <w:szCs w:val="20"/>
        </w:rPr>
        <w:t xml:space="preserve"> in XR </w:t>
      </w:r>
      <w:r w:rsidR="00122B2B">
        <w:rPr>
          <w:sz w:val="20"/>
          <w:szCs w:val="20"/>
        </w:rPr>
        <w:t>applications present a unique challenge to 5G RAN, in not only the peak data rate and throughput required being very high but also the</w:t>
      </w:r>
      <w:r w:rsidR="00AA5CE9">
        <w:rPr>
          <w:sz w:val="20"/>
          <w:szCs w:val="20"/>
        </w:rPr>
        <w:t xml:space="preserve"> associated</w:t>
      </w:r>
      <w:r w:rsidR="00122B2B">
        <w:rPr>
          <w:sz w:val="20"/>
          <w:szCs w:val="20"/>
        </w:rPr>
        <w:t xml:space="preserve"> </w:t>
      </w:r>
      <w:r w:rsidR="004B6FDB">
        <w:rPr>
          <w:sz w:val="20"/>
          <w:szCs w:val="20"/>
        </w:rPr>
        <w:t xml:space="preserve">latency requirements being very stringent. </w:t>
      </w:r>
      <w:r w:rsidR="004B6FDB" w:rsidRPr="004B6FDB">
        <w:rPr>
          <w:sz w:val="20"/>
          <w:szCs w:val="20"/>
        </w:rPr>
        <w:t xml:space="preserve">For example, 4k video is required to achieve the retina resolution with a </w:t>
      </w:r>
      <w:r w:rsidR="004B6FDB">
        <w:rPr>
          <w:sz w:val="20"/>
          <w:szCs w:val="20"/>
        </w:rPr>
        <w:t>head mounted display (</w:t>
      </w:r>
      <w:r w:rsidR="004B6FDB" w:rsidRPr="004B6FDB">
        <w:rPr>
          <w:sz w:val="20"/>
          <w:szCs w:val="20"/>
        </w:rPr>
        <w:t>HMD</w:t>
      </w:r>
      <w:r w:rsidR="004B6FDB">
        <w:rPr>
          <w:sz w:val="20"/>
          <w:szCs w:val="20"/>
        </w:rPr>
        <w:t>) unit</w:t>
      </w:r>
      <w:r w:rsidR="004B6FDB" w:rsidRPr="004B6FDB">
        <w:rPr>
          <w:sz w:val="20"/>
          <w:szCs w:val="20"/>
        </w:rPr>
        <w:t>, which is only a few centimeters away from the human eye</w:t>
      </w:r>
      <w:r w:rsidR="00AA5CE9">
        <w:rPr>
          <w:sz w:val="20"/>
          <w:szCs w:val="20"/>
        </w:rPr>
        <w:t>s</w:t>
      </w:r>
      <w:r w:rsidR="004B6FDB" w:rsidRPr="004B6FDB">
        <w:rPr>
          <w:sz w:val="20"/>
          <w:szCs w:val="20"/>
        </w:rPr>
        <w:t>, compared to 1080p video required to achieve the same on a smartphone screen.</w:t>
      </w:r>
      <w:r w:rsidR="004B6FDB">
        <w:rPr>
          <w:sz w:val="20"/>
          <w:szCs w:val="20"/>
        </w:rPr>
        <w:t xml:space="preserve"> For another example, d</w:t>
      </w:r>
      <w:r w:rsidR="004B6FDB" w:rsidRPr="004B6FDB">
        <w:rPr>
          <w:sz w:val="20"/>
          <w:szCs w:val="20"/>
        </w:rPr>
        <w:t>ue to the interactive nature of XR applications and human physiology, an end-to-end delay, which is referred to as the motion-to-photon delay, needs to be very short, e.g., can be no longer than 20</w:t>
      </w:r>
      <w:r w:rsidR="00AA5CE9">
        <w:rPr>
          <w:sz w:val="20"/>
          <w:szCs w:val="20"/>
        </w:rPr>
        <w:t xml:space="preserve"> </w:t>
      </w:r>
      <w:r w:rsidR="004B6FDB" w:rsidRPr="004B6FDB">
        <w:rPr>
          <w:sz w:val="20"/>
          <w:szCs w:val="20"/>
        </w:rPr>
        <w:t>msec. Otherwise, the user may experience cyber-sickness such as feeling dizzy, disoriented, and nauseous.</w:t>
      </w:r>
    </w:p>
    <w:p w14:paraId="722309D8" w14:textId="525A1D2C" w:rsidR="009770BB" w:rsidRPr="00EE3783" w:rsidRDefault="00C339F2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Although RAN1 is the leading WG for XR capacity enhancement, XR capacity enhancement </w:t>
      </w:r>
      <w:r w:rsidR="00EF13E4">
        <w:rPr>
          <w:sz w:val="20"/>
          <w:szCs w:val="20"/>
        </w:rPr>
        <w:t>is</w:t>
      </w:r>
      <w:r w:rsidR="00FE2E7A">
        <w:rPr>
          <w:sz w:val="20"/>
          <w:szCs w:val="20"/>
        </w:rPr>
        <w:t xml:space="preserve"> not</w:t>
      </w:r>
      <w:r>
        <w:rPr>
          <w:sz w:val="20"/>
          <w:szCs w:val="20"/>
        </w:rPr>
        <w:t xml:space="preserve"> limited to</w:t>
      </w:r>
      <w:r w:rsidR="00FE2E7A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physical layer </w:t>
      </w:r>
      <w:r w:rsidR="00EB3195">
        <w:rPr>
          <w:sz w:val="20"/>
          <w:szCs w:val="20"/>
        </w:rPr>
        <w:t>enhancement</w:t>
      </w:r>
      <w:r>
        <w:rPr>
          <w:sz w:val="20"/>
          <w:szCs w:val="20"/>
        </w:rPr>
        <w:t xml:space="preserve"> only. </w:t>
      </w:r>
      <w:r w:rsidR="00EC149F">
        <w:rPr>
          <w:sz w:val="20"/>
          <w:szCs w:val="20"/>
        </w:rPr>
        <w:t xml:space="preserve">In this contribution, we </w:t>
      </w:r>
      <w:r w:rsidR="00F46C56">
        <w:rPr>
          <w:sz w:val="20"/>
          <w:szCs w:val="20"/>
        </w:rPr>
        <w:t>propose</w:t>
      </w:r>
      <w:r w:rsidR="00960634">
        <w:rPr>
          <w:sz w:val="20"/>
          <w:szCs w:val="20"/>
        </w:rPr>
        <w:t xml:space="preserve"> </w:t>
      </w:r>
      <w:r w:rsidR="00FA7E08">
        <w:rPr>
          <w:sz w:val="20"/>
          <w:szCs w:val="20"/>
        </w:rPr>
        <w:t>a</w:t>
      </w:r>
      <w:r w:rsidR="00BB192D">
        <w:rPr>
          <w:sz w:val="20"/>
          <w:szCs w:val="20"/>
        </w:rPr>
        <w:t xml:space="preserve"> </w:t>
      </w:r>
      <w:r w:rsidR="00616999">
        <w:rPr>
          <w:sz w:val="20"/>
          <w:szCs w:val="20"/>
        </w:rPr>
        <w:t>candidate solution</w:t>
      </w:r>
      <w:r w:rsidR="005E1529">
        <w:rPr>
          <w:sz w:val="20"/>
          <w:szCs w:val="20"/>
        </w:rPr>
        <w:t xml:space="preserve"> for</w:t>
      </w:r>
      <w:r w:rsidR="00616999">
        <w:rPr>
          <w:sz w:val="20"/>
          <w:szCs w:val="20"/>
        </w:rPr>
        <w:t xml:space="preserve"> </w:t>
      </w:r>
      <w:r w:rsidR="00F46C56">
        <w:rPr>
          <w:sz w:val="20"/>
          <w:szCs w:val="20"/>
        </w:rPr>
        <w:t xml:space="preserve">Layer 2 based </w:t>
      </w:r>
      <w:r>
        <w:rPr>
          <w:sz w:val="20"/>
          <w:szCs w:val="20"/>
        </w:rPr>
        <w:t xml:space="preserve">XR </w:t>
      </w:r>
      <w:r w:rsidR="00616999">
        <w:rPr>
          <w:sz w:val="20"/>
          <w:szCs w:val="20"/>
        </w:rPr>
        <w:t xml:space="preserve">capacity </w:t>
      </w:r>
      <w:r>
        <w:rPr>
          <w:sz w:val="20"/>
          <w:szCs w:val="20"/>
        </w:rPr>
        <w:t>enhancement</w:t>
      </w:r>
      <w:r w:rsidR="00616999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2DD7729" w14:textId="730B879D" w:rsidR="001125FF" w:rsidRDefault="00EB3195" w:rsidP="001125FF">
      <w:pPr>
        <w:pStyle w:val="Heading2"/>
      </w:pPr>
      <w:r>
        <w:t>Inter-PDU-set dependency</w:t>
      </w:r>
    </w:p>
    <w:p w14:paraId="6EAE8FA0" w14:textId="26C4FD2D" w:rsidR="00FD45C8" w:rsidRDefault="00EB3195" w:rsidP="0079095E">
      <w:pPr>
        <w:rPr>
          <w:sz w:val="20"/>
          <w:szCs w:val="20"/>
        </w:rPr>
      </w:pPr>
      <w:r w:rsidRPr="00EB3195">
        <w:rPr>
          <w:sz w:val="20"/>
          <w:szCs w:val="20"/>
        </w:rPr>
        <w:t xml:space="preserve">An XR application typically uses advanced </w:t>
      </w:r>
      <w:r>
        <w:rPr>
          <w:sz w:val="20"/>
          <w:szCs w:val="20"/>
        </w:rPr>
        <w:t xml:space="preserve">video </w:t>
      </w:r>
      <w:r w:rsidR="00A669EE">
        <w:rPr>
          <w:sz w:val="20"/>
          <w:szCs w:val="20"/>
        </w:rPr>
        <w:t>CODEC</w:t>
      </w:r>
      <w:r w:rsidRPr="00EB3195">
        <w:rPr>
          <w:sz w:val="20"/>
          <w:szCs w:val="20"/>
        </w:rPr>
        <w:t xml:space="preserve">, such as H.264 or H.265, for the video stream, wherein different </w:t>
      </w:r>
      <w:r w:rsidR="00A669EE">
        <w:rPr>
          <w:sz w:val="20"/>
          <w:szCs w:val="20"/>
        </w:rPr>
        <w:t>PDU set</w:t>
      </w:r>
      <w:r>
        <w:rPr>
          <w:sz w:val="20"/>
          <w:szCs w:val="20"/>
        </w:rPr>
        <w:t>s</w:t>
      </w:r>
      <w:r w:rsidRPr="00EB3195">
        <w:rPr>
          <w:sz w:val="20"/>
          <w:szCs w:val="20"/>
        </w:rPr>
        <w:t xml:space="preserve"> </w:t>
      </w:r>
      <w:r w:rsidR="00A669EE">
        <w:rPr>
          <w:sz w:val="20"/>
          <w:szCs w:val="20"/>
        </w:rPr>
        <w:t xml:space="preserve">produced by the CODEC </w:t>
      </w:r>
      <w:r w:rsidRPr="00EB3195">
        <w:rPr>
          <w:sz w:val="20"/>
          <w:szCs w:val="20"/>
        </w:rPr>
        <w:t>may be of different types</w:t>
      </w:r>
      <w:r w:rsidR="00155AD6">
        <w:rPr>
          <w:sz w:val="20"/>
          <w:szCs w:val="20"/>
        </w:rPr>
        <w:t xml:space="preserve"> (such as I picture vs P picture, or base layer vs. enhancement layer)</w:t>
      </w:r>
      <w:r w:rsidRPr="00EB3195">
        <w:rPr>
          <w:sz w:val="20"/>
          <w:szCs w:val="20"/>
        </w:rPr>
        <w:t xml:space="preserve">, may be associated with different levels of importance, and/or may have different statuses of dependency on another </w:t>
      </w:r>
      <w:r w:rsidR="00A669EE">
        <w:rPr>
          <w:sz w:val="20"/>
          <w:szCs w:val="20"/>
        </w:rPr>
        <w:t>PDU set</w:t>
      </w:r>
      <w:r w:rsidRPr="00EB3195">
        <w:rPr>
          <w:sz w:val="20"/>
          <w:szCs w:val="20"/>
        </w:rPr>
        <w:t xml:space="preserve"> within the same video stream.</w:t>
      </w:r>
    </w:p>
    <w:p w14:paraId="74C18895" w14:textId="7F0BA92D" w:rsidR="00464CFA" w:rsidRDefault="00155AD6" w:rsidP="004A5A34">
      <w:pPr>
        <w:rPr>
          <w:sz w:val="20"/>
          <w:szCs w:val="20"/>
        </w:rPr>
      </w:pPr>
      <w:r>
        <w:rPr>
          <w:sz w:val="20"/>
          <w:szCs w:val="20"/>
        </w:rPr>
        <w:t>For example, in a group of pictures (GOP),</w:t>
      </w:r>
      <w:r w:rsidRPr="00155AD6">
        <w:rPr>
          <w:sz w:val="20"/>
          <w:szCs w:val="20"/>
        </w:rPr>
        <w:t xml:space="preserve"> an intra-coded (I) picture</w:t>
      </w:r>
      <w:r w:rsidR="00305838"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is a picture that is encoded independently of all other pictures.</w:t>
      </w:r>
      <w:r w:rsidR="00291EB1">
        <w:rPr>
          <w:sz w:val="20"/>
          <w:szCs w:val="20"/>
        </w:rPr>
        <w:t xml:space="preserve"> </w:t>
      </w:r>
      <w:proofErr w:type="gramStart"/>
      <w:r w:rsidR="00291EB1">
        <w:rPr>
          <w:sz w:val="20"/>
          <w:szCs w:val="20"/>
        </w:rPr>
        <w:t>An</w:t>
      </w:r>
      <w:proofErr w:type="gramEnd"/>
      <w:r w:rsidR="00291EB1"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I picture is usually followed by a number of predictive coded (P) pictures until the same pattern is repeated at the next I picture. The P pictures are compressed and encoded either by directly using the I picture as a reference picture or by using another preceding P picture t</w:t>
      </w:r>
      <w:r w:rsidR="00291EB1">
        <w:rPr>
          <w:sz w:val="20"/>
          <w:szCs w:val="20"/>
        </w:rPr>
        <w:t>o</w:t>
      </w:r>
      <w:r w:rsidRPr="00155AD6">
        <w:rPr>
          <w:sz w:val="20"/>
          <w:szCs w:val="20"/>
        </w:rPr>
        <w:t xml:space="preserve"> reconstruct </w:t>
      </w:r>
      <w:r w:rsidR="00291EB1">
        <w:rPr>
          <w:sz w:val="20"/>
          <w:szCs w:val="20"/>
        </w:rPr>
        <w:t>its</w:t>
      </w:r>
      <w:r w:rsidRPr="00155AD6">
        <w:rPr>
          <w:sz w:val="20"/>
          <w:szCs w:val="20"/>
        </w:rPr>
        <w:t xml:space="preserve"> reference picture for the inter-picture prediction. </w:t>
      </w:r>
      <w:r w:rsidR="00305838">
        <w:rPr>
          <w:sz w:val="20"/>
          <w:szCs w:val="20"/>
        </w:rPr>
        <w:t>Although, there is a</w:t>
      </w:r>
      <w:r w:rsidR="00531615">
        <w:rPr>
          <w:sz w:val="20"/>
          <w:szCs w:val="20"/>
        </w:rPr>
        <w:t xml:space="preserve"> third</w:t>
      </w:r>
      <w:r w:rsidR="00305838">
        <w:rPr>
          <w:sz w:val="20"/>
          <w:szCs w:val="20"/>
        </w:rPr>
        <w:t xml:space="preserve"> type of </w:t>
      </w:r>
      <w:r w:rsidR="003C6009">
        <w:rPr>
          <w:sz w:val="20"/>
          <w:szCs w:val="20"/>
        </w:rPr>
        <w:t>video ADU</w:t>
      </w:r>
      <w:r w:rsidR="00305838">
        <w:rPr>
          <w:sz w:val="20"/>
          <w:szCs w:val="20"/>
        </w:rPr>
        <w:t xml:space="preserve">, referred to as the bi-predictive coded </w:t>
      </w:r>
      <w:r w:rsidR="003C6009">
        <w:rPr>
          <w:sz w:val="20"/>
          <w:szCs w:val="20"/>
        </w:rPr>
        <w:t xml:space="preserve">(B) </w:t>
      </w:r>
      <w:r w:rsidR="00305838">
        <w:rPr>
          <w:sz w:val="20"/>
          <w:szCs w:val="20"/>
        </w:rPr>
        <w:t>picture</w:t>
      </w:r>
      <w:r w:rsidR="003C6009">
        <w:rPr>
          <w:sz w:val="20"/>
          <w:szCs w:val="20"/>
        </w:rPr>
        <w:t xml:space="preserve">, we have intentionally left it out here because the buffering delay associated with </w:t>
      </w:r>
      <w:r w:rsidR="00405E07">
        <w:rPr>
          <w:sz w:val="20"/>
          <w:szCs w:val="20"/>
        </w:rPr>
        <w:t xml:space="preserve">the </w:t>
      </w:r>
      <w:r w:rsidR="007F637B">
        <w:rPr>
          <w:sz w:val="20"/>
          <w:szCs w:val="20"/>
        </w:rPr>
        <w:t>us</w:t>
      </w:r>
      <w:r w:rsidR="00405E07">
        <w:rPr>
          <w:sz w:val="20"/>
          <w:szCs w:val="20"/>
        </w:rPr>
        <w:t>e of</w:t>
      </w:r>
      <w:r w:rsidR="007F637B">
        <w:rPr>
          <w:sz w:val="20"/>
          <w:szCs w:val="20"/>
        </w:rPr>
        <w:t xml:space="preserve"> the</w:t>
      </w:r>
      <w:r w:rsidR="003C6009">
        <w:rPr>
          <w:sz w:val="20"/>
          <w:szCs w:val="20"/>
        </w:rPr>
        <w:t xml:space="preserve"> B picture</w:t>
      </w:r>
      <w:r w:rsidR="007F637B">
        <w:rPr>
          <w:sz w:val="20"/>
          <w:szCs w:val="20"/>
        </w:rPr>
        <w:t>s</w:t>
      </w:r>
      <w:r w:rsidR="003C6009">
        <w:rPr>
          <w:sz w:val="20"/>
          <w:szCs w:val="20"/>
        </w:rPr>
        <w:t xml:space="preserve"> will almost ensure the violation of the motion-to-photon delay requirement for XR applications, therefore making the </w:t>
      </w:r>
      <w:r w:rsidR="00531615">
        <w:rPr>
          <w:sz w:val="20"/>
          <w:szCs w:val="20"/>
        </w:rPr>
        <w:t xml:space="preserve">use of the </w:t>
      </w:r>
      <w:r w:rsidR="003C6009">
        <w:rPr>
          <w:sz w:val="20"/>
          <w:szCs w:val="20"/>
        </w:rPr>
        <w:t xml:space="preserve">B pictures unsuitable </w:t>
      </w:r>
      <w:r w:rsidR="006D30C5">
        <w:rPr>
          <w:sz w:val="20"/>
          <w:szCs w:val="20"/>
        </w:rPr>
        <w:t>in</w:t>
      </w:r>
      <w:r w:rsidR="003C6009">
        <w:rPr>
          <w:sz w:val="20"/>
          <w:szCs w:val="20"/>
        </w:rPr>
        <w:t xml:space="preserve"> XR video. </w:t>
      </w:r>
    </w:p>
    <w:p w14:paraId="21A7DA3B" w14:textId="119057B9" w:rsidR="0012618D" w:rsidRDefault="0012618D" w:rsidP="0012618D">
      <w:pPr>
        <w:rPr>
          <w:sz w:val="20"/>
          <w:szCs w:val="20"/>
        </w:rPr>
      </w:pPr>
      <w:r>
        <w:rPr>
          <w:sz w:val="20"/>
          <w:szCs w:val="20"/>
        </w:rPr>
        <w:t>For another example, a</w:t>
      </w:r>
      <w:r w:rsidRPr="0012618D">
        <w:rPr>
          <w:sz w:val="20"/>
          <w:szCs w:val="20"/>
        </w:rPr>
        <w:t>n H.264 SVC codec divides a video stream into a sub-stream of base layer PDU sets and a number of sub-streams of enhancement layer PDU sets, where each base layer PDU set is self-decodable and provides a lower spatial resolution picture, which is used as a reference picture for the enhancement layer PDU sets that are dependent on it</w:t>
      </w:r>
      <w:r w:rsidR="00AA3290">
        <w:rPr>
          <w:sz w:val="20"/>
          <w:szCs w:val="20"/>
        </w:rPr>
        <w:t xml:space="preserve"> [3]</w:t>
      </w:r>
      <w:r w:rsidRPr="0012618D">
        <w:rPr>
          <w:sz w:val="20"/>
          <w:szCs w:val="20"/>
        </w:rPr>
        <w:t xml:space="preserve">. </w:t>
      </w:r>
      <w:r w:rsidR="00405E07">
        <w:rPr>
          <w:sz w:val="20"/>
          <w:szCs w:val="20"/>
        </w:rPr>
        <w:t>A</w:t>
      </w:r>
      <w:r w:rsidRPr="0012618D">
        <w:rPr>
          <w:sz w:val="20"/>
          <w:szCs w:val="20"/>
        </w:rPr>
        <w:t xml:space="preserve"> spatial enhancement layer PDU sets provide</w:t>
      </w:r>
      <w:r w:rsidR="00405E07">
        <w:rPr>
          <w:sz w:val="20"/>
          <w:szCs w:val="20"/>
        </w:rPr>
        <w:t>s</w:t>
      </w:r>
      <w:r w:rsidRPr="0012618D">
        <w:rPr>
          <w:sz w:val="20"/>
          <w:szCs w:val="20"/>
        </w:rPr>
        <w:t xml:space="preserve"> better spatial resolution and </w:t>
      </w:r>
      <w:r w:rsidR="00405E07">
        <w:rPr>
          <w:sz w:val="20"/>
          <w:szCs w:val="20"/>
        </w:rPr>
        <w:t>a</w:t>
      </w:r>
      <w:r w:rsidR="00AA3290">
        <w:rPr>
          <w:sz w:val="20"/>
          <w:szCs w:val="20"/>
        </w:rPr>
        <w:t xml:space="preserve"> </w:t>
      </w:r>
      <w:r w:rsidRPr="0012618D">
        <w:rPr>
          <w:sz w:val="20"/>
          <w:szCs w:val="20"/>
        </w:rPr>
        <w:t>temporal enhancement layer PDU set provide</w:t>
      </w:r>
      <w:r w:rsidR="00405E07">
        <w:rPr>
          <w:sz w:val="20"/>
          <w:szCs w:val="20"/>
        </w:rPr>
        <w:t>s</w:t>
      </w:r>
      <w:r w:rsidRPr="0012618D">
        <w:rPr>
          <w:sz w:val="20"/>
          <w:szCs w:val="20"/>
        </w:rPr>
        <w:t xml:space="preserve"> better temporal resolution.</w:t>
      </w:r>
    </w:p>
    <w:p w14:paraId="4BED0188" w14:textId="64DA6202" w:rsidR="00FD45C8" w:rsidRDefault="003D2C0D" w:rsidP="0079095E">
      <w:pPr>
        <w:pStyle w:val="Heading2"/>
      </w:pPr>
      <w:r>
        <w:t xml:space="preserve">A candidate solution </w:t>
      </w:r>
      <w:r w:rsidR="00223B38">
        <w:t xml:space="preserve">for avoiding unnecessary transmissions and hence increasing </w:t>
      </w:r>
      <w:r w:rsidR="00BD6221">
        <w:t xml:space="preserve">system </w:t>
      </w:r>
      <w:r w:rsidR="00223B38">
        <w:t>XR capacity</w:t>
      </w:r>
    </w:p>
    <w:p w14:paraId="5223B5F0" w14:textId="4E70F807" w:rsidR="00FA7E08" w:rsidRDefault="00FA7E08" w:rsidP="00FA7E08">
      <w:pPr>
        <w:rPr>
          <w:sz w:val="20"/>
          <w:szCs w:val="20"/>
        </w:rPr>
      </w:pPr>
      <w:r w:rsidRPr="00155AD6">
        <w:rPr>
          <w:sz w:val="20"/>
          <w:szCs w:val="20"/>
        </w:rPr>
        <w:t>The successful decompression of the P pictures (to reconstruct their associated full pictures) depends on the successful reception and decompression of their respective reference pictures. If the I picture is lost</w:t>
      </w:r>
      <w:r>
        <w:rPr>
          <w:sz w:val="20"/>
          <w:szCs w:val="20"/>
        </w:rPr>
        <w:t xml:space="preserve"> in the transmission</w:t>
      </w:r>
      <w:r w:rsidRPr="00155AD6">
        <w:rPr>
          <w:sz w:val="20"/>
          <w:szCs w:val="20"/>
        </w:rPr>
        <w:t>, all the subsequently P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pictures (</w:t>
      </w:r>
      <w:r w:rsidR="009E16D7">
        <w:rPr>
          <w:sz w:val="20"/>
          <w:szCs w:val="20"/>
        </w:rPr>
        <w:t>until</w:t>
      </w:r>
      <w:r w:rsidRPr="00155AD6">
        <w:rPr>
          <w:sz w:val="20"/>
          <w:szCs w:val="20"/>
        </w:rPr>
        <w:t xml:space="preserve"> the next I picture) become useless</w:t>
      </w:r>
      <w:r>
        <w:rPr>
          <w:sz w:val="20"/>
          <w:szCs w:val="20"/>
        </w:rPr>
        <w:t xml:space="preserve"> to the video decoder</w:t>
      </w:r>
      <w:r w:rsidRPr="00155AD6">
        <w:rPr>
          <w:sz w:val="20"/>
          <w:szCs w:val="20"/>
        </w:rPr>
        <w:t>, even if they are received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successfully</w:t>
      </w:r>
      <w:r>
        <w:rPr>
          <w:sz w:val="20"/>
          <w:szCs w:val="20"/>
        </w:rPr>
        <w:t>.</w:t>
      </w:r>
      <w:r w:rsidR="00E60A58">
        <w:rPr>
          <w:sz w:val="20"/>
          <w:szCs w:val="20"/>
        </w:rPr>
        <w:t xml:space="preserve"> Therefore,</w:t>
      </w:r>
      <w:r w:rsidR="009E16D7">
        <w:rPr>
          <w:sz w:val="20"/>
          <w:szCs w:val="20"/>
        </w:rPr>
        <w:t xml:space="preserve"> in this situation,</w:t>
      </w:r>
      <w:r w:rsidR="00E60A58">
        <w:rPr>
          <w:sz w:val="20"/>
          <w:szCs w:val="20"/>
        </w:rPr>
        <w:t xml:space="preserve"> it becomes unnecessary to transmit them in the first place. </w:t>
      </w:r>
    </w:p>
    <w:p w14:paraId="60731134" w14:textId="6515801A" w:rsidR="0012618D" w:rsidRDefault="009E16D7" w:rsidP="0012618D">
      <w:pPr>
        <w:rPr>
          <w:sz w:val="20"/>
          <w:szCs w:val="20"/>
        </w:rPr>
      </w:pPr>
      <w:r>
        <w:rPr>
          <w:sz w:val="20"/>
          <w:szCs w:val="20"/>
        </w:rPr>
        <w:lastRenderedPageBreak/>
        <w:t>Similarly, t</w:t>
      </w:r>
      <w:r w:rsidR="0012618D" w:rsidRPr="00155AD6">
        <w:rPr>
          <w:sz w:val="20"/>
          <w:szCs w:val="20"/>
        </w:rPr>
        <w:t xml:space="preserve">he successful decompression of </w:t>
      </w:r>
      <w:r w:rsidR="0012618D">
        <w:rPr>
          <w:sz w:val="20"/>
          <w:szCs w:val="20"/>
        </w:rPr>
        <w:t xml:space="preserve">a spatial </w:t>
      </w:r>
      <w:r w:rsidR="00E60A58">
        <w:rPr>
          <w:sz w:val="20"/>
          <w:szCs w:val="20"/>
        </w:rPr>
        <w:t xml:space="preserve">or temporal </w:t>
      </w:r>
      <w:r w:rsidR="0012618D">
        <w:rPr>
          <w:sz w:val="20"/>
          <w:szCs w:val="20"/>
        </w:rPr>
        <w:t>en</w:t>
      </w:r>
      <w:r w:rsidR="00E60A58">
        <w:rPr>
          <w:sz w:val="20"/>
          <w:szCs w:val="20"/>
        </w:rPr>
        <w:t xml:space="preserve">hancement </w:t>
      </w:r>
      <w:r>
        <w:rPr>
          <w:sz w:val="20"/>
          <w:szCs w:val="20"/>
        </w:rPr>
        <w:t xml:space="preserve">layer </w:t>
      </w:r>
      <w:r w:rsidR="00E60A58">
        <w:rPr>
          <w:sz w:val="20"/>
          <w:szCs w:val="20"/>
        </w:rPr>
        <w:t>PDU set</w:t>
      </w:r>
      <w:r w:rsidR="0012618D" w:rsidRPr="00155AD6">
        <w:rPr>
          <w:sz w:val="20"/>
          <w:szCs w:val="20"/>
        </w:rPr>
        <w:t xml:space="preserve"> </w:t>
      </w:r>
      <w:r w:rsidR="00E60A58">
        <w:rPr>
          <w:sz w:val="20"/>
          <w:szCs w:val="20"/>
        </w:rPr>
        <w:t xml:space="preserve">is </w:t>
      </w:r>
      <w:r w:rsidR="0012618D" w:rsidRPr="00155AD6">
        <w:rPr>
          <w:sz w:val="20"/>
          <w:szCs w:val="20"/>
        </w:rPr>
        <w:t>depend</w:t>
      </w:r>
      <w:r w:rsidR="00E60A58">
        <w:rPr>
          <w:sz w:val="20"/>
          <w:szCs w:val="20"/>
        </w:rPr>
        <w:t>ent</w:t>
      </w:r>
      <w:r w:rsidR="0012618D" w:rsidRPr="00155AD6">
        <w:rPr>
          <w:sz w:val="20"/>
          <w:szCs w:val="20"/>
        </w:rPr>
        <w:t xml:space="preserve"> </w:t>
      </w:r>
      <w:r w:rsidR="00E60A58">
        <w:rPr>
          <w:sz w:val="20"/>
          <w:szCs w:val="20"/>
        </w:rPr>
        <w:t>up</w:t>
      </w:r>
      <w:r w:rsidR="0012618D" w:rsidRPr="00155AD6">
        <w:rPr>
          <w:sz w:val="20"/>
          <w:szCs w:val="20"/>
        </w:rPr>
        <w:t xml:space="preserve">on the successful reception of the </w:t>
      </w:r>
      <w:r w:rsidR="00E60A58">
        <w:rPr>
          <w:sz w:val="20"/>
          <w:szCs w:val="20"/>
        </w:rPr>
        <w:t>associated base layer PDU set</w:t>
      </w:r>
      <w:r w:rsidR="0012618D" w:rsidRPr="00155AD6">
        <w:rPr>
          <w:sz w:val="20"/>
          <w:szCs w:val="20"/>
        </w:rPr>
        <w:t xml:space="preserve">. If the </w:t>
      </w:r>
      <w:r w:rsidR="00E60A58">
        <w:rPr>
          <w:sz w:val="20"/>
          <w:szCs w:val="20"/>
        </w:rPr>
        <w:t xml:space="preserve">base layer PDU set </w:t>
      </w:r>
      <w:r w:rsidR="0012618D" w:rsidRPr="00155AD6">
        <w:rPr>
          <w:sz w:val="20"/>
          <w:szCs w:val="20"/>
        </w:rPr>
        <w:t>is lost</w:t>
      </w:r>
      <w:r w:rsidR="0012618D">
        <w:rPr>
          <w:sz w:val="20"/>
          <w:szCs w:val="20"/>
        </w:rPr>
        <w:t xml:space="preserve"> in the transmission</w:t>
      </w:r>
      <w:r w:rsidR="0012618D" w:rsidRPr="00155AD6">
        <w:rPr>
          <w:sz w:val="20"/>
          <w:szCs w:val="20"/>
        </w:rPr>
        <w:t>, the subsequent</w:t>
      </w:r>
      <w:r w:rsidR="00E60A58">
        <w:rPr>
          <w:sz w:val="20"/>
          <w:szCs w:val="20"/>
        </w:rPr>
        <w:t xml:space="preserve"> spatial </w:t>
      </w:r>
      <w:r>
        <w:rPr>
          <w:sz w:val="20"/>
          <w:szCs w:val="20"/>
        </w:rPr>
        <w:t>and</w:t>
      </w:r>
      <w:r w:rsidR="00E60A58">
        <w:rPr>
          <w:sz w:val="20"/>
          <w:szCs w:val="20"/>
        </w:rPr>
        <w:t xml:space="preserve"> temporal enhancement layer PDU set</w:t>
      </w:r>
      <w:r>
        <w:rPr>
          <w:sz w:val="20"/>
          <w:szCs w:val="20"/>
        </w:rPr>
        <w:t>s</w:t>
      </w:r>
      <w:r w:rsidR="0012618D" w:rsidRPr="00155AD6">
        <w:rPr>
          <w:sz w:val="20"/>
          <w:szCs w:val="20"/>
        </w:rPr>
        <w:t xml:space="preserve"> (</w:t>
      </w:r>
      <w:r>
        <w:rPr>
          <w:sz w:val="20"/>
          <w:szCs w:val="20"/>
        </w:rPr>
        <w:t>until</w:t>
      </w:r>
      <w:r w:rsidR="0012618D" w:rsidRPr="00155AD6">
        <w:rPr>
          <w:sz w:val="20"/>
          <w:szCs w:val="20"/>
        </w:rPr>
        <w:t xml:space="preserve"> the next </w:t>
      </w:r>
      <w:r w:rsidR="00E60A58">
        <w:rPr>
          <w:sz w:val="20"/>
          <w:szCs w:val="20"/>
        </w:rPr>
        <w:t>base layer PDU set</w:t>
      </w:r>
      <w:r w:rsidR="0012618D" w:rsidRPr="00155AD6">
        <w:rPr>
          <w:sz w:val="20"/>
          <w:szCs w:val="20"/>
        </w:rPr>
        <w:t>) become useless</w:t>
      </w:r>
      <w:r w:rsidR="0012618D">
        <w:rPr>
          <w:sz w:val="20"/>
          <w:szCs w:val="20"/>
        </w:rPr>
        <w:t xml:space="preserve"> to the video decoder</w:t>
      </w:r>
      <w:r w:rsidR="0012618D" w:rsidRPr="00155AD6">
        <w:rPr>
          <w:sz w:val="20"/>
          <w:szCs w:val="20"/>
        </w:rPr>
        <w:t>, even if they are received</w:t>
      </w:r>
      <w:r w:rsidR="0012618D">
        <w:rPr>
          <w:sz w:val="20"/>
          <w:szCs w:val="20"/>
        </w:rPr>
        <w:t xml:space="preserve"> </w:t>
      </w:r>
      <w:r w:rsidR="0012618D" w:rsidRPr="00155AD6">
        <w:rPr>
          <w:sz w:val="20"/>
          <w:szCs w:val="20"/>
        </w:rPr>
        <w:t>successfully</w:t>
      </w:r>
      <w:r w:rsidR="0012618D">
        <w:rPr>
          <w:sz w:val="20"/>
          <w:szCs w:val="20"/>
        </w:rPr>
        <w:t>.</w:t>
      </w:r>
      <w:r>
        <w:rPr>
          <w:sz w:val="20"/>
          <w:szCs w:val="20"/>
        </w:rPr>
        <w:t xml:space="preserve"> Therefore, in this situation, it also becomes unnecessary to transmit them in the first place.</w:t>
      </w:r>
    </w:p>
    <w:p w14:paraId="22DCF159" w14:textId="44DD7F99" w:rsidR="0091668B" w:rsidRDefault="00FA7E08" w:rsidP="00431A10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bookmarkStart w:id="2" w:name="_Hlk110972057"/>
      <w:r>
        <w:rPr>
          <w:sz w:val="20"/>
          <w:szCs w:val="20"/>
        </w:rPr>
        <w:t xml:space="preserve">inter-PDU-set dependency </w:t>
      </w:r>
      <w:bookmarkEnd w:id="2"/>
      <w:r>
        <w:rPr>
          <w:sz w:val="20"/>
          <w:szCs w:val="20"/>
        </w:rPr>
        <w:t xml:space="preserve">based packet dropping, as described above, can help to </w:t>
      </w:r>
      <w:r w:rsidRPr="00FA7E08">
        <w:rPr>
          <w:sz w:val="20"/>
          <w:szCs w:val="20"/>
        </w:rPr>
        <w:t>avoid wasting valuable radio resources on unnecessary transmissions that do not improve the user experience</w:t>
      </w:r>
      <w:r>
        <w:rPr>
          <w:sz w:val="20"/>
          <w:szCs w:val="20"/>
        </w:rPr>
        <w:t xml:space="preserve">, thereby increasing the XR capacity for the system. </w:t>
      </w:r>
      <w:r w:rsidR="002E2A8B">
        <w:rPr>
          <w:sz w:val="20"/>
          <w:szCs w:val="20"/>
        </w:rPr>
        <w:t xml:space="preserve">To enable it, certain inter-PDU-set dependency information needs to be provided </w:t>
      </w:r>
      <w:r w:rsidR="00572669">
        <w:rPr>
          <w:sz w:val="20"/>
          <w:szCs w:val="20"/>
        </w:rPr>
        <w:t xml:space="preserve">from the UPF </w:t>
      </w:r>
      <w:r w:rsidR="002E2A8B">
        <w:rPr>
          <w:sz w:val="20"/>
          <w:szCs w:val="20"/>
        </w:rPr>
        <w:t>to the gNB</w:t>
      </w:r>
      <w:r w:rsidR="00ED6294">
        <w:rPr>
          <w:sz w:val="20"/>
          <w:szCs w:val="20"/>
        </w:rPr>
        <w:t xml:space="preserve">. </w:t>
      </w:r>
      <w:r w:rsidR="00572669">
        <w:rPr>
          <w:sz w:val="20"/>
          <w:szCs w:val="20"/>
        </w:rPr>
        <w:t>RAN2 need to</w:t>
      </w:r>
      <w:r w:rsidR="00ED6294">
        <w:rPr>
          <w:sz w:val="20"/>
          <w:szCs w:val="20"/>
        </w:rPr>
        <w:t xml:space="preserve"> </w:t>
      </w:r>
      <w:bookmarkStart w:id="3" w:name="_Hlk110972028"/>
      <w:r w:rsidR="00572669">
        <w:rPr>
          <w:sz w:val="20"/>
          <w:szCs w:val="20"/>
        </w:rPr>
        <w:t>work</w:t>
      </w:r>
      <w:r w:rsidR="00ED6294">
        <w:rPr>
          <w:sz w:val="20"/>
          <w:szCs w:val="20"/>
        </w:rPr>
        <w:t xml:space="preserve"> with SA2 </w:t>
      </w:r>
      <w:r w:rsidR="00572669">
        <w:rPr>
          <w:sz w:val="20"/>
          <w:szCs w:val="20"/>
        </w:rPr>
        <w:t xml:space="preserve">together to identify such information and </w:t>
      </w:r>
      <w:r w:rsidR="00912E7D">
        <w:rPr>
          <w:sz w:val="20"/>
          <w:szCs w:val="20"/>
        </w:rPr>
        <w:t xml:space="preserve">to </w:t>
      </w:r>
      <w:r w:rsidR="00B03BB0">
        <w:rPr>
          <w:sz w:val="20"/>
          <w:szCs w:val="20"/>
        </w:rPr>
        <w:t xml:space="preserve">request SA2 to </w:t>
      </w:r>
      <w:r w:rsidR="00912E7D">
        <w:rPr>
          <w:sz w:val="20"/>
          <w:szCs w:val="20"/>
        </w:rPr>
        <w:t xml:space="preserve">specify </w:t>
      </w:r>
      <w:r w:rsidR="00572669">
        <w:rPr>
          <w:sz w:val="20"/>
          <w:szCs w:val="20"/>
        </w:rPr>
        <w:t>signaling means to convey such information from the UPF to the gNB</w:t>
      </w:r>
      <w:r w:rsidR="00ED6294">
        <w:rPr>
          <w:sz w:val="20"/>
          <w:szCs w:val="20"/>
        </w:rPr>
        <w:t>.</w:t>
      </w:r>
      <w:bookmarkEnd w:id="3"/>
    </w:p>
    <w:p w14:paraId="08511277" w14:textId="566948E9" w:rsidR="00912E7D" w:rsidRDefault="005323BB" w:rsidP="005323BB">
      <w:pPr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</w:t>
      </w:r>
      <w:r w:rsidR="00CF356B">
        <w:rPr>
          <w:b/>
          <w:bCs/>
          <w:sz w:val="20"/>
          <w:szCs w:val="20"/>
        </w:rPr>
        <w:t>1</w:t>
      </w:r>
      <w:r w:rsidRPr="003F6138">
        <w:rPr>
          <w:b/>
          <w:bCs/>
          <w:sz w:val="20"/>
          <w:szCs w:val="20"/>
        </w:rPr>
        <w:t xml:space="preserve">: </w:t>
      </w:r>
      <w:r w:rsidR="00FA7E08">
        <w:rPr>
          <w:b/>
          <w:bCs/>
          <w:sz w:val="20"/>
          <w:szCs w:val="20"/>
        </w:rPr>
        <w:t xml:space="preserve">RAN2 </w:t>
      </w:r>
      <w:r w:rsidR="00912E7D">
        <w:rPr>
          <w:b/>
          <w:bCs/>
          <w:sz w:val="20"/>
          <w:szCs w:val="20"/>
        </w:rPr>
        <w:t xml:space="preserve">study the </w:t>
      </w:r>
      <w:r w:rsidR="00ED6294">
        <w:rPr>
          <w:b/>
          <w:bCs/>
          <w:sz w:val="20"/>
          <w:szCs w:val="20"/>
        </w:rPr>
        <w:t>support</w:t>
      </w:r>
      <w:r w:rsidR="00912E7D">
        <w:rPr>
          <w:b/>
          <w:bCs/>
          <w:sz w:val="20"/>
          <w:szCs w:val="20"/>
        </w:rPr>
        <w:t xml:space="preserve"> of </w:t>
      </w:r>
      <w:r w:rsidR="00912E7D" w:rsidRPr="00912E7D">
        <w:rPr>
          <w:b/>
          <w:bCs/>
          <w:sz w:val="20"/>
          <w:szCs w:val="20"/>
        </w:rPr>
        <w:t>inter-PDU-set dependency based packet dropping</w:t>
      </w:r>
      <w:r w:rsidR="00912E7D">
        <w:rPr>
          <w:b/>
          <w:bCs/>
          <w:sz w:val="20"/>
          <w:szCs w:val="20"/>
        </w:rPr>
        <w:t xml:space="preserve"> </w:t>
      </w:r>
      <w:r w:rsidR="00912E7D" w:rsidRPr="00912E7D">
        <w:rPr>
          <w:b/>
          <w:bCs/>
          <w:sz w:val="20"/>
          <w:szCs w:val="20"/>
        </w:rPr>
        <w:t xml:space="preserve">to avoid wasting radio resources on unnecessary transmissions that do not improve the user experience. </w:t>
      </w:r>
    </w:p>
    <w:p w14:paraId="4A45CC0C" w14:textId="77777777" w:rsidR="00B03BB0" w:rsidRDefault="00912E7D" w:rsidP="005323B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2: RAN2 </w:t>
      </w:r>
      <w:r w:rsidRPr="00912E7D">
        <w:rPr>
          <w:b/>
          <w:bCs/>
          <w:sz w:val="20"/>
          <w:szCs w:val="20"/>
        </w:rPr>
        <w:t>work with SA2 together to identify</w:t>
      </w:r>
      <w:r>
        <w:rPr>
          <w:b/>
          <w:bCs/>
          <w:sz w:val="20"/>
          <w:szCs w:val="20"/>
        </w:rPr>
        <w:t xml:space="preserve"> the</w:t>
      </w:r>
      <w:r w:rsidRPr="00912E7D">
        <w:rPr>
          <w:b/>
          <w:bCs/>
          <w:sz w:val="20"/>
          <w:szCs w:val="20"/>
        </w:rPr>
        <w:t xml:space="preserve"> inter-PDU-set dependency information </w:t>
      </w:r>
      <w:r>
        <w:rPr>
          <w:b/>
          <w:bCs/>
          <w:sz w:val="20"/>
          <w:szCs w:val="20"/>
        </w:rPr>
        <w:t>needed</w:t>
      </w:r>
      <w:r w:rsidR="00B03BB0">
        <w:rPr>
          <w:b/>
          <w:bCs/>
          <w:sz w:val="20"/>
          <w:szCs w:val="20"/>
        </w:rPr>
        <w:t>.</w:t>
      </w:r>
    </w:p>
    <w:p w14:paraId="40BCAAC9" w14:textId="18BA32F1" w:rsidR="005323BB" w:rsidRDefault="00B03BB0" w:rsidP="005323BB">
      <w:pPr>
        <w:rPr>
          <w:sz w:val="20"/>
          <w:szCs w:val="20"/>
        </w:rPr>
      </w:pPr>
      <w:r>
        <w:rPr>
          <w:b/>
          <w:bCs/>
          <w:sz w:val="20"/>
          <w:szCs w:val="20"/>
        </w:rPr>
        <w:t>Proposal 3: RAN3 request SA2</w:t>
      </w:r>
      <w:r w:rsidR="00912E7D">
        <w:rPr>
          <w:b/>
          <w:bCs/>
          <w:sz w:val="20"/>
          <w:szCs w:val="20"/>
        </w:rPr>
        <w:t xml:space="preserve"> </w:t>
      </w:r>
      <w:r w:rsidR="00912E7D" w:rsidRPr="00912E7D">
        <w:rPr>
          <w:b/>
          <w:bCs/>
          <w:sz w:val="20"/>
          <w:szCs w:val="20"/>
        </w:rPr>
        <w:t xml:space="preserve">to specify signaling means to convey </w:t>
      </w:r>
      <w:r>
        <w:rPr>
          <w:b/>
          <w:bCs/>
          <w:sz w:val="20"/>
          <w:szCs w:val="20"/>
        </w:rPr>
        <w:t xml:space="preserve">the </w:t>
      </w:r>
      <w:r w:rsidRPr="00912E7D">
        <w:rPr>
          <w:b/>
          <w:bCs/>
          <w:sz w:val="20"/>
          <w:szCs w:val="20"/>
        </w:rPr>
        <w:t xml:space="preserve">inter-PDU-set dependency information </w:t>
      </w:r>
      <w:r w:rsidR="00912E7D" w:rsidRPr="00912E7D">
        <w:rPr>
          <w:b/>
          <w:bCs/>
          <w:sz w:val="20"/>
          <w:szCs w:val="20"/>
        </w:rPr>
        <w:t>from the UPF to the gNB.</w:t>
      </w:r>
      <w:r w:rsidR="00912E7D">
        <w:rPr>
          <w:b/>
          <w:bCs/>
          <w:sz w:val="20"/>
          <w:szCs w:val="20"/>
        </w:rPr>
        <w:t xml:space="preserve"> </w:t>
      </w:r>
      <w:r w:rsidR="00ED6294">
        <w:rPr>
          <w:b/>
          <w:bCs/>
          <w:sz w:val="20"/>
          <w:szCs w:val="20"/>
        </w:rPr>
        <w:t xml:space="preserve"> 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52622F0A" w14:textId="201F0690" w:rsidR="00B03BB0" w:rsidRDefault="00B03BB0" w:rsidP="00B03BB0">
      <w:pPr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RAN2 study the support of </w:t>
      </w:r>
      <w:r w:rsidRPr="00912E7D">
        <w:rPr>
          <w:b/>
          <w:bCs/>
          <w:sz w:val="20"/>
          <w:szCs w:val="20"/>
        </w:rPr>
        <w:t>inter-PDU-set dependency based packet dropping</w:t>
      </w:r>
      <w:r>
        <w:rPr>
          <w:b/>
          <w:bCs/>
          <w:sz w:val="20"/>
          <w:szCs w:val="20"/>
        </w:rPr>
        <w:t xml:space="preserve"> </w:t>
      </w:r>
      <w:r w:rsidRPr="00912E7D">
        <w:rPr>
          <w:b/>
          <w:bCs/>
          <w:sz w:val="20"/>
          <w:szCs w:val="20"/>
        </w:rPr>
        <w:t xml:space="preserve">to avoid wasting radio resources on unnecessary transmissions that do not improve the user experience. </w:t>
      </w:r>
    </w:p>
    <w:p w14:paraId="1BB36DF9" w14:textId="77777777" w:rsidR="00B03BB0" w:rsidRDefault="00B03BB0" w:rsidP="00B03BB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2: RAN2 </w:t>
      </w:r>
      <w:r w:rsidRPr="00912E7D">
        <w:rPr>
          <w:b/>
          <w:bCs/>
          <w:sz w:val="20"/>
          <w:szCs w:val="20"/>
        </w:rPr>
        <w:t>work with SA2 together to identify</w:t>
      </w:r>
      <w:r>
        <w:rPr>
          <w:b/>
          <w:bCs/>
          <w:sz w:val="20"/>
          <w:szCs w:val="20"/>
        </w:rPr>
        <w:t xml:space="preserve"> the</w:t>
      </w:r>
      <w:r w:rsidRPr="00912E7D">
        <w:rPr>
          <w:b/>
          <w:bCs/>
          <w:sz w:val="20"/>
          <w:szCs w:val="20"/>
        </w:rPr>
        <w:t xml:space="preserve"> inter-PDU-set dependency information </w:t>
      </w:r>
      <w:r>
        <w:rPr>
          <w:b/>
          <w:bCs/>
          <w:sz w:val="20"/>
          <w:szCs w:val="20"/>
        </w:rPr>
        <w:t>needed.</w:t>
      </w:r>
    </w:p>
    <w:p w14:paraId="4D8EAD0B" w14:textId="77777777" w:rsidR="00B03BB0" w:rsidRDefault="00B03BB0" w:rsidP="00B03BB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3: RAN3 request SA2 </w:t>
      </w:r>
      <w:r w:rsidRPr="00912E7D">
        <w:rPr>
          <w:b/>
          <w:bCs/>
          <w:sz w:val="20"/>
          <w:szCs w:val="20"/>
        </w:rPr>
        <w:t xml:space="preserve">to specify signaling means to convey </w:t>
      </w:r>
      <w:r>
        <w:rPr>
          <w:b/>
          <w:bCs/>
          <w:sz w:val="20"/>
          <w:szCs w:val="20"/>
        </w:rPr>
        <w:t xml:space="preserve">the </w:t>
      </w:r>
      <w:r w:rsidRPr="00912E7D">
        <w:rPr>
          <w:b/>
          <w:bCs/>
          <w:sz w:val="20"/>
          <w:szCs w:val="20"/>
        </w:rPr>
        <w:t>inter-PDU-set dependency information from the UPF to the gNB.</w:t>
      </w:r>
      <w:r>
        <w:rPr>
          <w:b/>
          <w:bCs/>
          <w:sz w:val="20"/>
          <w:szCs w:val="20"/>
        </w:rPr>
        <w:t xml:space="preserve"> 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3443F95F" w14:textId="77777777" w:rsidR="009F5F41" w:rsidRDefault="00BC45FB" w:rsidP="009F5F4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C45FB">
        <w:rPr>
          <w:rFonts w:eastAsiaTheme="minorEastAsia"/>
        </w:rPr>
        <w:t>R</w:t>
      </w:r>
      <w:r w:rsidR="007A261F">
        <w:rPr>
          <w:rFonts w:eastAsiaTheme="minorEastAsia"/>
        </w:rPr>
        <w:t>P</w:t>
      </w:r>
      <w:r w:rsidRPr="00BC45FB">
        <w:rPr>
          <w:rFonts w:eastAsiaTheme="minorEastAsia"/>
        </w:rPr>
        <w:t>-</w:t>
      </w:r>
      <w:r w:rsidR="007A261F">
        <w:rPr>
          <w:rFonts w:eastAsiaTheme="minorEastAsia"/>
        </w:rPr>
        <w:t xml:space="preserve">220285, </w:t>
      </w:r>
      <w:r w:rsidR="007A261F" w:rsidRPr="007A261F">
        <w:rPr>
          <w:rFonts w:eastAsiaTheme="minorEastAsia"/>
        </w:rPr>
        <w:t>Revised SID : Study on XR Enhancements for NR</w:t>
      </w:r>
      <w:r w:rsidR="000F4F7E">
        <w:rPr>
          <w:rFonts w:eastAsiaTheme="minorEastAsia"/>
        </w:rPr>
        <w:t xml:space="preserve">, </w:t>
      </w:r>
      <w:r w:rsidR="000F4F7E" w:rsidRPr="000F4F7E">
        <w:rPr>
          <w:rFonts w:eastAsiaTheme="minorEastAsia"/>
        </w:rPr>
        <w:t>Nokia (Rapporteur)</w:t>
      </w:r>
      <w:r w:rsidR="000F4F7E">
        <w:rPr>
          <w:rFonts w:eastAsiaTheme="minorEastAsia"/>
        </w:rPr>
        <w:t>.</w:t>
      </w:r>
    </w:p>
    <w:p w14:paraId="6B4EB691" w14:textId="6FC94F03" w:rsidR="009F5F41" w:rsidRDefault="009F5F41" w:rsidP="009F5F4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F5F41">
        <w:rPr>
          <w:rFonts w:eastAsiaTheme="minorEastAsia"/>
        </w:rPr>
        <w:t>Packet level video quality evaluation of extensive H.264/AVC and SVC transmission simulation</w:t>
      </w:r>
      <w:r>
        <w:rPr>
          <w:rFonts w:eastAsiaTheme="minorEastAsia"/>
        </w:rPr>
        <w:t xml:space="preserve">, </w:t>
      </w:r>
      <w:r w:rsidRPr="009F5F41">
        <w:rPr>
          <w:rFonts w:eastAsiaTheme="minorEastAsia"/>
        </w:rPr>
        <w:t>Journal of Internet Services and Applications</w:t>
      </w:r>
      <w:r>
        <w:rPr>
          <w:rFonts w:eastAsiaTheme="minorEastAsia"/>
        </w:rPr>
        <w:t xml:space="preserve">, </w:t>
      </w:r>
      <w:r w:rsidRPr="009F5F41">
        <w:rPr>
          <w:rFonts w:eastAsiaTheme="minorEastAsia"/>
        </w:rPr>
        <w:t>September 2011</w:t>
      </w:r>
      <w:r>
        <w:rPr>
          <w:rFonts w:eastAsiaTheme="minorEastAsia"/>
        </w:rPr>
        <w:t>.</w:t>
      </w:r>
    </w:p>
    <w:p w14:paraId="18E90DDE" w14:textId="08ADC798" w:rsidR="00912E7D" w:rsidRPr="009F5F41" w:rsidRDefault="00912E7D" w:rsidP="009F5F4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>ITU-T Standard H.264.</w:t>
      </w:r>
    </w:p>
    <w:p w14:paraId="61C0ADDA" w14:textId="3812B8B3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8418" w14:textId="77777777" w:rsidR="00C9514C" w:rsidRDefault="00C9514C">
      <w:r>
        <w:separator/>
      </w:r>
    </w:p>
  </w:endnote>
  <w:endnote w:type="continuationSeparator" w:id="0">
    <w:p w14:paraId="0D9DD65D" w14:textId="77777777" w:rsidR="00C9514C" w:rsidRDefault="00C9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C55B8" w14:textId="77777777" w:rsidR="00C9514C" w:rsidRDefault="00C9514C">
      <w:r>
        <w:separator/>
      </w:r>
    </w:p>
  </w:footnote>
  <w:footnote w:type="continuationSeparator" w:id="0">
    <w:p w14:paraId="1F2B0F93" w14:textId="77777777" w:rsidR="00C9514C" w:rsidRDefault="00C95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7"/>
  </w:num>
  <w:num w:numId="8" w16cid:durableId="18672109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5E7E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476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13AD"/>
    <w:rsid w:val="00122B2B"/>
    <w:rsid w:val="001233BB"/>
    <w:rsid w:val="00124258"/>
    <w:rsid w:val="00124875"/>
    <w:rsid w:val="00124D36"/>
    <w:rsid w:val="00124D84"/>
    <w:rsid w:val="00124D97"/>
    <w:rsid w:val="001250DD"/>
    <w:rsid w:val="0012566B"/>
    <w:rsid w:val="00125733"/>
    <w:rsid w:val="0012618D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401"/>
    <w:rsid w:val="001559FA"/>
    <w:rsid w:val="00155AD6"/>
    <w:rsid w:val="00155BFB"/>
    <w:rsid w:val="001560AB"/>
    <w:rsid w:val="00156374"/>
    <w:rsid w:val="00156383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614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3B38"/>
    <w:rsid w:val="00224695"/>
    <w:rsid w:val="00224952"/>
    <w:rsid w:val="00224DD2"/>
    <w:rsid w:val="002251D8"/>
    <w:rsid w:val="00225905"/>
    <w:rsid w:val="00225A6A"/>
    <w:rsid w:val="00225AC7"/>
    <w:rsid w:val="00225ACC"/>
    <w:rsid w:val="00226D19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378D8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1EB1"/>
    <w:rsid w:val="0029237F"/>
    <w:rsid w:val="00292715"/>
    <w:rsid w:val="002934D4"/>
    <w:rsid w:val="00293E57"/>
    <w:rsid w:val="002947D1"/>
    <w:rsid w:val="002948DF"/>
    <w:rsid w:val="00294D90"/>
    <w:rsid w:val="0029546B"/>
    <w:rsid w:val="00295609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C4A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2A8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838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1B6"/>
    <w:rsid w:val="00325A90"/>
    <w:rsid w:val="00326957"/>
    <w:rsid w:val="00326AE2"/>
    <w:rsid w:val="00326DE8"/>
    <w:rsid w:val="00326E13"/>
    <w:rsid w:val="0032779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8F4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009"/>
    <w:rsid w:val="003C6B81"/>
    <w:rsid w:val="003C70F1"/>
    <w:rsid w:val="003C7AD7"/>
    <w:rsid w:val="003C7F2E"/>
    <w:rsid w:val="003D0992"/>
    <w:rsid w:val="003D0FC3"/>
    <w:rsid w:val="003D1902"/>
    <w:rsid w:val="003D1B34"/>
    <w:rsid w:val="003D2C0D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4FD4"/>
    <w:rsid w:val="0040523D"/>
    <w:rsid w:val="0040570B"/>
    <w:rsid w:val="00405E07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53B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10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9B8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4CFA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54E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34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6FDB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29E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2EC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15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870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669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4CE4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6999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0C5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0C9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0F40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AC7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142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37B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69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474E4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7DE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95C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C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965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2E7D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68B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4A7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558"/>
    <w:rsid w:val="00951940"/>
    <w:rsid w:val="00951ADB"/>
    <w:rsid w:val="00951E2D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1BE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1D5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6D7"/>
    <w:rsid w:val="009E19A2"/>
    <w:rsid w:val="009E2BAE"/>
    <w:rsid w:val="009E3AFD"/>
    <w:rsid w:val="009E3CDD"/>
    <w:rsid w:val="009E3DB5"/>
    <w:rsid w:val="009E4546"/>
    <w:rsid w:val="009E4A12"/>
    <w:rsid w:val="009E4AC4"/>
    <w:rsid w:val="009E4ACB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F41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0A8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258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9EE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12A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290"/>
    <w:rsid w:val="00AA34F0"/>
    <w:rsid w:val="00AA3DB7"/>
    <w:rsid w:val="00AA4073"/>
    <w:rsid w:val="00AA4358"/>
    <w:rsid w:val="00AA45A6"/>
    <w:rsid w:val="00AA50EB"/>
    <w:rsid w:val="00AA51F5"/>
    <w:rsid w:val="00AA5CE9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3BB0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92D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A6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6221"/>
    <w:rsid w:val="00BD7291"/>
    <w:rsid w:val="00BD7E7D"/>
    <w:rsid w:val="00BD7EA3"/>
    <w:rsid w:val="00BD7FE2"/>
    <w:rsid w:val="00BE0B19"/>
    <w:rsid w:val="00BE0DD8"/>
    <w:rsid w:val="00BE11BB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4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39F2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A3E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766"/>
    <w:rsid w:val="00C90C15"/>
    <w:rsid w:val="00C90D90"/>
    <w:rsid w:val="00C91DE3"/>
    <w:rsid w:val="00C91F5C"/>
    <w:rsid w:val="00C92127"/>
    <w:rsid w:val="00C92C7F"/>
    <w:rsid w:val="00C9369D"/>
    <w:rsid w:val="00C9383D"/>
    <w:rsid w:val="00C944FA"/>
    <w:rsid w:val="00C9514C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268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5652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56B"/>
    <w:rsid w:val="00CF3CD3"/>
    <w:rsid w:val="00CF4247"/>
    <w:rsid w:val="00CF4260"/>
    <w:rsid w:val="00CF5239"/>
    <w:rsid w:val="00CF5263"/>
    <w:rsid w:val="00CF5418"/>
    <w:rsid w:val="00CF5E61"/>
    <w:rsid w:val="00CF60B5"/>
    <w:rsid w:val="00CF6DA6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27881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31B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C46"/>
    <w:rsid w:val="00D84EE5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0320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4EAA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1CA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0A58"/>
    <w:rsid w:val="00E61402"/>
    <w:rsid w:val="00E618CF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195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F9D"/>
    <w:rsid w:val="00ED5FE4"/>
    <w:rsid w:val="00ED629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3E4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B58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6C56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4FBA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6854"/>
    <w:rsid w:val="00FA71F2"/>
    <w:rsid w:val="00FA7B10"/>
    <w:rsid w:val="00FA7E08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2E7A"/>
    <w:rsid w:val="00FE3004"/>
    <w:rsid w:val="00FE3465"/>
    <w:rsid w:val="00FE35A6"/>
    <w:rsid w:val="00FE3CC4"/>
    <w:rsid w:val="00FE5E45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2022-08-10T07:34:00Z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